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6E029C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46C07F9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2A59B05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B09B4EA"/>
    <w:p w14:paraId="49921C4D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97BAE52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</w:t>
      </w:r>
    </w:p>
    <w:p w14:paraId="5CD66E6D">
      <w:pPr>
        <w:ind w:firstLine="1205" w:firstLineChars="400"/>
        <w:rPr>
          <w:sz w:val="30"/>
          <w:u w:val="single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 HX-JG25-8115CS-1000D1</w:t>
      </w:r>
      <w:r>
        <w:rPr>
          <w:rFonts w:hint="eastAsia"/>
          <w:sz w:val="30"/>
          <w:u w:val="single"/>
        </w:rPr>
        <w:t xml:space="preserve">   </w:t>
      </w:r>
    </w:p>
    <w:p w14:paraId="2537E891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8E41DC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4F501F3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5DDB84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C9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96D95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F7EFF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7A31A1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46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CCC7AAE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0EEBA6A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20A729B">
            <w:pPr>
              <w:rPr>
                <w:sz w:val="30"/>
                <w:szCs w:val="30"/>
              </w:rPr>
            </w:pPr>
          </w:p>
        </w:tc>
      </w:tr>
    </w:tbl>
    <w:p w14:paraId="1FD2B11E">
      <w:pPr>
        <w:rPr>
          <w:rFonts w:hint="eastAsia"/>
          <w:sz w:val="30"/>
          <w:szCs w:val="30"/>
        </w:rPr>
      </w:pPr>
    </w:p>
    <w:p w14:paraId="66B12D32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5A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C1C1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227F218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4C7FB252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表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人</w:t>
            </w:r>
          </w:p>
        </w:tc>
      </w:tr>
      <w:tr w14:paraId="04F5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F17F8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庄伟峰</w:t>
            </w:r>
          </w:p>
        </w:tc>
        <w:tc>
          <w:tcPr>
            <w:tcW w:w="2841" w:type="dxa"/>
          </w:tcPr>
          <w:p w14:paraId="1FF3682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91F9371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  <w:tr w14:paraId="2FE9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EBBD0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1BDE00F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3A458B0E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E968EC8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6D50E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C38703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580C31E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0583F84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3561A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9611C94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2DB7E34A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天线</w:t>
            </w:r>
          </w:p>
        </w:tc>
        <w:tc>
          <w:tcPr>
            <w:tcW w:w="1338" w:type="dxa"/>
            <w:vAlign w:val="center"/>
          </w:tcPr>
          <w:p w14:paraId="7581E68D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528B2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2EF9DC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640C3492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3ADB84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7791E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2FFEAD6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0AF41BC6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0DBAE5A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41439E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9448E7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49253B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1F09F4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8642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C855BD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5D3A489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6C62E986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739F0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00A7430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极化方式（Ploriaztion）</w:t>
            </w:r>
          </w:p>
        </w:tc>
        <w:tc>
          <w:tcPr>
            <w:tcW w:w="3046" w:type="dxa"/>
            <w:vAlign w:val="center"/>
          </w:tcPr>
          <w:p w14:paraId="066C5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5C262F5F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7380B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E1153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11078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41E25F34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178D7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595D9C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馈电阻抗（impedance）</w:t>
            </w:r>
          </w:p>
        </w:tc>
        <w:tc>
          <w:tcPr>
            <w:tcW w:w="3046" w:type="dxa"/>
            <w:vAlign w:val="center"/>
          </w:tcPr>
          <w:p w14:paraId="1DD5FB2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74AE241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3B91E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7C05D6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D3862D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26F82A5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1AFFF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890286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天线尺寸（Overal  dimensions）</w:t>
            </w:r>
          </w:p>
        </w:tc>
        <w:tc>
          <w:tcPr>
            <w:tcW w:w="3046" w:type="dxa"/>
            <w:vAlign w:val="center"/>
          </w:tcPr>
          <w:p w14:paraId="028A073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81*15</w:t>
            </w:r>
          </w:p>
        </w:tc>
        <w:tc>
          <w:tcPr>
            <w:tcW w:w="1338" w:type="dxa"/>
            <w:vAlign w:val="center"/>
          </w:tcPr>
          <w:p w14:paraId="447F46F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4FD65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34F33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F4491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20498611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2C35A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AA4C22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工作温度（Operatin Temp）</w:t>
            </w:r>
          </w:p>
        </w:tc>
        <w:tc>
          <w:tcPr>
            <w:tcW w:w="3046" w:type="dxa"/>
            <w:vAlign w:val="center"/>
          </w:tcPr>
          <w:p w14:paraId="3A50927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222CB25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74E1F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DB790A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22EE0F2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FE9B19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16DD44CD"/>
    <w:p w14:paraId="0591187D">
      <w:pPr>
        <w:pStyle w:val="4"/>
        <w:rPr>
          <w:szCs w:val="28"/>
        </w:rPr>
      </w:pPr>
    </w:p>
    <w:p w14:paraId="6A05E990">
      <w:pPr>
        <w:pStyle w:val="4"/>
        <w:rPr>
          <w:szCs w:val="28"/>
        </w:rPr>
      </w:pPr>
    </w:p>
    <w:p w14:paraId="3AD59726">
      <w:pPr>
        <w:rPr>
          <w:szCs w:val="28"/>
        </w:rPr>
      </w:pPr>
    </w:p>
    <w:p w14:paraId="409296A7">
      <w:pPr>
        <w:rPr>
          <w:szCs w:val="28"/>
        </w:rPr>
      </w:pPr>
    </w:p>
    <w:p w14:paraId="3DEBA720">
      <w:pPr>
        <w:pStyle w:val="4"/>
        <w:rPr>
          <w:rFonts w:hint="eastAsia"/>
          <w:szCs w:val="28"/>
        </w:rPr>
      </w:pPr>
    </w:p>
    <w:p w14:paraId="74690ECE">
      <w:pPr>
        <w:rPr>
          <w:rFonts w:hint="eastAsia"/>
        </w:rPr>
      </w:pPr>
    </w:p>
    <w:p w14:paraId="3B51A728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29653228"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100070" cy="2537460"/>
            <wp:effectExtent l="0" t="0" r="5080" b="15240"/>
            <wp:docPr id="3" name="图片 3" descr="企业微信截图_1703155325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0315532536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872E">
      <w:pPr>
        <w:jc w:val="both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hint="eastAsia" w:asciiTheme="minorHAnsi" w:cstheme="minorHAnsi"/>
          <w:color w:val="002060"/>
          <w:szCs w:val="21"/>
          <w:lang w:val="en-US" w:eastAsia="zh-CN"/>
        </w:rPr>
        <w:t xml:space="preserve">                          </w:t>
      </w:r>
    </w:p>
    <w:p w14:paraId="564616EE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31BA74FC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1AD3793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2D7AFD7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44925"/>
            <wp:effectExtent l="0" t="0" r="3810" b="3175"/>
            <wp:docPr id="10" name="图片 10" descr="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44"/>
                    <pic:cNvPicPr>
                      <a:picLocks noChangeAspect="1"/>
                    </pic:cNvPicPr>
                  </pic:nvPicPr>
                  <pic:blipFill>
                    <a:blip r:embed="rId11"/>
                    <a:srcRect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FC78">
      <w:pPr>
        <w:pStyle w:val="4"/>
      </w:pPr>
      <w:r>
        <w:rPr>
          <w:rFonts w:hint="eastAsia"/>
        </w:rPr>
        <w:t>四：贮藏环境</w:t>
      </w:r>
    </w:p>
    <w:p w14:paraId="44E2234A"/>
    <w:p w14:paraId="62140790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50FB17F2">
      <w:pPr>
        <w:rPr>
          <w:sz w:val="24"/>
        </w:rPr>
      </w:pPr>
    </w:p>
    <w:p w14:paraId="3E2308B8">
      <w:pPr>
        <w:ind w:firstLine="720" w:firstLineChars="300"/>
        <w:rPr>
          <w:sz w:val="24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6E68ED9">
      <w:pPr>
        <w:rPr>
          <w:sz w:val="24"/>
        </w:rPr>
      </w:pPr>
    </w:p>
    <w:p w14:paraId="782943F2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4737C4D3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219700" cy="5007610"/>
            <wp:effectExtent l="0" t="0" r="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32381" t="16608" r="38553" b="2072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4AE2">
      <w:pPr>
        <w:tabs>
          <w:tab w:val="left" w:pos="235"/>
        </w:tabs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六：注意事项</w:t>
      </w:r>
    </w:p>
    <w:p w14:paraId="2532BCED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不要对产品组件施加多大的机械应力，不要试图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弯曲或拆解并重新组件产品，因为这样会导致产品组件或零部件受到破坏。</w:t>
      </w:r>
    </w:p>
    <w:p w14:paraId="0057D15A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产品不要直接暴露在明火下。</w:t>
      </w:r>
    </w:p>
    <w:p w14:paraId="6055DAD4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本规格书仅适用于</w:t>
      </w:r>
      <w:bookmarkStart w:id="0" w:name="_GoBack"/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HX-JG25-8115CS-1000D1</w:t>
      </w:r>
      <w:bookmarkEnd w:id="0"/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产品作为单个单元的功能。</w:t>
      </w:r>
    </w:p>
    <w:p w14:paraId="1C4C91B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4A540"/>
    <w:multiLevelType w:val="singleLevel"/>
    <w:tmpl w:val="7734A5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3F3A69"/>
    <w:rsid w:val="0D411B47"/>
    <w:rsid w:val="0E7C4475"/>
    <w:rsid w:val="0F2E5C77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D630F2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4536B5A"/>
    <w:rsid w:val="345B47AB"/>
    <w:rsid w:val="346F2B9B"/>
    <w:rsid w:val="354045F5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287A02"/>
    <w:rsid w:val="455400A6"/>
    <w:rsid w:val="45E97405"/>
    <w:rsid w:val="46046F53"/>
    <w:rsid w:val="477C2EE5"/>
    <w:rsid w:val="47C45BBE"/>
    <w:rsid w:val="4814476A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15A3846"/>
    <w:rsid w:val="62330F8C"/>
    <w:rsid w:val="62966507"/>
    <w:rsid w:val="62D50581"/>
    <w:rsid w:val="62EC0759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AF65DA1"/>
    <w:rsid w:val="6BD846F4"/>
    <w:rsid w:val="6CC40F2B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443</Words>
  <Characters>732</Characters>
  <Lines>7</Lines>
  <Paragraphs>2</Paragraphs>
  <TotalTime>0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2025-02-25T06:26:59Z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2C70DE341B96492C91EC454EC743B245_13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